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714F6" w:rsidRDefault="006A41C1">
      <w:pPr>
        <w:keepLines/>
        <w:tabs>
          <w:tab w:val="right" w:pos="10800"/>
        </w:tabs>
        <w:spacing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DRISHTI VANJANI</w:t>
      </w:r>
    </w:p>
    <w:p w14:paraId="00000002" w14:textId="77777777" w:rsidR="009714F6" w:rsidRDefault="006A41C1">
      <w:pPr>
        <w:keepLines/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Communications | Content Strategy | Integrated Campaigns</w:t>
      </w:r>
    </w:p>
    <w:p w14:paraId="00000003" w14:textId="77777777" w:rsidR="009714F6" w:rsidRDefault="006A41C1">
      <w:pPr>
        <w:keepLines/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Mobile: 9429520589 | Email: </w:t>
      </w:r>
      <w:hyperlink r:id="rId5">
        <w:r>
          <w:rPr>
            <w:rFonts w:ascii="Times New Roman" w:eastAsia="Times New Roman" w:hAnsi="Times New Roman" w:cs="Times New Roman"/>
            <w:color w:val="1155CC"/>
            <w:u w:val="single"/>
          </w:rPr>
          <w:t>drishti.vanjani@gmail.com</w:t>
        </w:r>
      </w:hyperlink>
      <w:r>
        <w:rPr>
          <w:rFonts w:ascii="Times New Roman" w:eastAsia="Times New Roman" w:hAnsi="Times New Roman" w:cs="Times New Roman"/>
        </w:rPr>
        <w:t xml:space="preserve"> | Portfolio: </w:t>
      </w:r>
      <w:hyperlink r:id="rId6">
        <w:r>
          <w:rPr>
            <w:rFonts w:ascii="Times New Roman" w:eastAsia="Times New Roman" w:hAnsi="Times New Roman" w:cs="Times New Roman"/>
            <w:color w:val="1155CC"/>
            <w:u w:val="single"/>
          </w:rPr>
          <w:t>https://drishti-vanjani.lovable.app/</w:t>
        </w:r>
      </w:hyperlink>
    </w:p>
    <w:p w14:paraId="00000004" w14:textId="77777777" w:rsidR="009714F6" w:rsidRDefault="009714F6">
      <w:pPr>
        <w:keepLines/>
        <w:spacing w:line="240" w:lineRule="auto"/>
        <w:rPr>
          <w:rFonts w:ascii="Times New Roman" w:eastAsia="Times New Roman" w:hAnsi="Times New Roman" w:cs="Times New Roman"/>
        </w:rPr>
      </w:pPr>
    </w:p>
    <w:p w14:paraId="00000005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Communications professional with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6+ years of experience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shaping strategic messaging, brand storytelling and integrated marketing campaigns across B2B and B2C brands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Delivered work reaching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100M+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people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and improved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CTR by 104%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through insight-led content strategy and cross-functional collaboration. </w:t>
      </w:r>
    </w:p>
    <w:p w14:paraId="00000006" w14:textId="77777777" w:rsidR="009714F6" w:rsidRDefault="009714F6">
      <w:pPr>
        <w:keepLines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7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SKILLS</w:t>
      </w:r>
      <w:r>
        <w:rPr>
          <w:rFonts w:ascii="Times New Roman" w:eastAsia="Times New Roman" w:hAnsi="Times New Roman" w:cs="Times New Roman"/>
          <w:b/>
          <w:bCs/>
        </w:rPr>
        <w:br/>
      </w:r>
      <w:r>
        <w:pict w14:anchorId="26319C33">
          <v:rect id="_x0000_i1025" style="width:0;height:1.5pt" o:hralign="center" o:hrstd="t" o:hr="t" fillcolor="#a0a0a0" stroked="f"/>
        </w:pict>
      </w:r>
    </w:p>
    <w:p w14:paraId="00000008" w14:textId="053CD78F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CORE: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Creative Storytelling | Brand Voice &amp; Tone Development | Editorial Quality Control | Narrative Archite</w:t>
      </w:r>
      <w:r>
        <w:rPr>
          <w:rFonts w:ascii="Times New Roman" w:eastAsia="Times New Roman" w:hAnsi="Times New Roman" w:cs="Times New Roman"/>
          <w:sz w:val="20"/>
          <w:szCs w:val="20"/>
        </w:rPr>
        <w:t>cture | Multichannel Campaigns (Social, CRM, Web, ATL) | Event Messaging | Public Awareness Campaigns | Scriptwriting | Google Ads Copy | SEO</w:t>
      </w:r>
    </w:p>
    <w:p w14:paraId="00000009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STRATEGY &amp; ANALYSIS: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Messaging &amp; Positioning Frameworks | Full-funnel Content | Integrated Digital Strategy | Lifecycle Marketing | Competitive Analysis | Audience Segmentation &amp; Persona Mapping | CTR/Performance Content Optimization | GTM Messaging</w:t>
      </w:r>
    </w:p>
    <w:p w14:paraId="0000000A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MANAGEMENT &amp; LEADERSHIP: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entorship | Client &amp; Stakeholder Management | Cross-functional Team Collaboration | New Business Pitches </w:t>
      </w:r>
    </w:p>
    <w:p w14:paraId="0000000B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TOOLS &amp; SOFTWARE: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AI-assisted Workflows (Prompt Engineering) | Google Workspace | Slack | Basic Canva</w:t>
      </w:r>
    </w:p>
    <w:p w14:paraId="0000000C" w14:textId="77777777" w:rsidR="009714F6" w:rsidRDefault="009714F6">
      <w:pPr>
        <w:keepLines/>
        <w:spacing w:line="240" w:lineRule="auto"/>
        <w:rPr>
          <w:rFonts w:ascii="Times New Roman" w:eastAsia="Times New Roman" w:hAnsi="Times New Roman" w:cs="Times New Roman"/>
        </w:rPr>
      </w:pPr>
    </w:p>
    <w:p w14:paraId="0000000D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EXPERIENCE</w:t>
      </w:r>
      <w:r>
        <w:rPr>
          <w:rFonts w:ascii="Times New Roman" w:eastAsia="Times New Roman" w:hAnsi="Times New Roman" w:cs="Times New Roman"/>
          <w:b/>
          <w:bCs/>
        </w:rPr>
        <w:br/>
      </w:r>
      <w:r>
        <w:pict w14:anchorId="173ACE00">
          <v:rect id="_x0000_i1026" style="width:0;height:1.5pt" o:hralign="center" o:hrstd="t" o:hr="t" fillcolor="#a0a0a0" stroked="f"/>
        </w:pict>
      </w:r>
    </w:p>
    <w:p w14:paraId="0000000E" w14:textId="77777777" w:rsidR="009714F6" w:rsidRDefault="006A41C1">
      <w:pPr>
        <w:keepLines/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Senior Copywriter | Content Strate</w:t>
      </w:r>
      <w:r>
        <w:rPr>
          <w:rFonts w:ascii="Times New Roman" w:eastAsia="Times New Roman" w:hAnsi="Times New Roman" w:cs="Times New Roman"/>
          <w:b/>
          <w:bCs/>
        </w:rPr>
        <w:t>gist - Webenza</w:t>
      </w:r>
      <w:r>
        <w:rPr>
          <w:rFonts w:ascii="Times New Roman" w:eastAsia="Times New Roman" w:hAnsi="Times New Roman" w:cs="Times New Roman"/>
          <w:b/>
          <w:bCs/>
        </w:rPr>
        <w:tab/>
        <w:t xml:space="preserve"> </w:t>
      </w:r>
      <w:r>
        <w:rPr>
          <w:rFonts w:ascii="Times New Roman" w:eastAsia="Times New Roman" w:hAnsi="Times New Roman" w:cs="Times New Roman"/>
        </w:rPr>
        <w:t xml:space="preserve">Dec 2022 – May 2026 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0000000F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Led cross-channel asset development for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“Typhoid Needs Attention,” a nationwide Bharat Biotech public-health campaign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featuring Rahul Dravid; created ATL, digital, and BTL messaging driving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78.8M+ reach and 63.3M+ in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teractions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in 4 months.</w:t>
      </w:r>
    </w:p>
    <w:p w14:paraId="00000010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Improved Google Ads campaign CTR by 104%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within three months for a global B2B leader by redesigning ad messaging using competitive analysis and high-intent keyword insights.</w:t>
      </w:r>
    </w:p>
    <w:p w14:paraId="00000011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• Owned campaign messaging and creative ideation for new</w:t>
      </w:r>
      <w:r>
        <w:rPr>
          <w:rFonts w:ascii="Times New Roman" w:eastAsia="Times New Roman" w:hAnsi="Times New Roman" w:cs="Times New Roman"/>
          <w:sz w:val="20"/>
          <w:szCs w:val="20"/>
        </w:rPr>
        <w:t>-business pitches that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secured high-value accounts including Kotak Mahindra Prime and SPAR.</w:t>
      </w:r>
    </w:p>
    <w:p w14:paraId="00000012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• Led integrated campaign execution for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5+ Sterling Holidays resort launches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across Netcore Emailers, SMS, RCS, BPN, social, WhatsApp, and GMB; developed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full-funne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l narratives </w:t>
      </w:r>
      <w:r>
        <w:rPr>
          <w:rFonts w:ascii="Times New Roman" w:eastAsia="Times New Roman" w:hAnsi="Times New Roman" w:cs="Times New Roman"/>
          <w:sz w:val="20"/>
          <w:szCs w:val="20"/>
        </w:rPr>
        <w:t>from pre-launch to sustenance and engagement.</w:t>
      </w:r>
    </w:p>
    <w:p w14:paraId="00000013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Promoted to Senior role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in April 2025 and served as client-facing copy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Single Point of Contact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across accounts,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mentored junior writers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contributed to intern hiring assessments.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t>• Integrated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AI-assisted research and ideation workflows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to scale campaigns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while maintaining brand voice and editorial quality.</w:t>
      </w:r>
    </w:p>
    <w:p w14:paraId="00000014" w14:textId="77777777" w:rsidR="009714F6" w:rsidRDefault="009714F6">
      <w:pPr>
        <w:keepLines/>
        <w:spacing w:line="240" w:lineRule="auto"/>
        <w:rPr>
          <w:rFonts w:ascii="Times New Roman" w:eastAsia="Times New Roman" w:hAnsi="Times New Roman" w:cs="Times New Roman"/>
        </w:rPr>
      </w:pPr>
    </w:p>
    <w:p w14:paraId="00000015" w14:textId="77777777" w:rsidR="009714F6" w:rsidRDefault="006A41C1">
      <w:pPr>
        <w:keepLines/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Social Media Executive - ARM Worldwide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Apr 2021 – May 2022</w:t>
      </w:r>
    </w:p>
    <w:p w14:paraId="00000016" w14:textId="77777777" w:rsidR="009714F6" w:rsidRDefault="009714F6">
      <w:pPr>
        <w:keepLines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7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Led digital storytelling and live coverage for a global HR technology conference,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publishing 1270+ posts across four platforms during the pre-event and two-day campaign period</w:t>
      </w:r>
      <w:r>
        <w:rPr>
          <w:rFonts w:ascii="Times New Roman" w:eastAsia="Times New Roman" w:hAnsi="Times New Roman" w:cs="Times New Roman"/>
          <w:sz w:val="20"/>
          <w:szCs w:val="20"/>
        </w:rPr>
        <w:t>, contributing to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7M+ impressions, 2M+ reach, and 30K+ engagements.</w:t>
      </w:r>
    </w:p>
    <w:p w14:paraId="00000018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• Owned end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-to-end social campaign execution including platform planning, content calendars, ORM, and paid media coordination for global market. Allocated INR 90k+ in boosting for an exam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registration campaign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in India, leading to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1M+ impressions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19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Developed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feature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-focused messaging for the launch of Tecno Pova 2,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translating the “Incredibly Powerful” positioning into consumer-facing narratives highlighting gaming performance and battery capabilities.</w:t>
      </w:r>
    </w:p>
    <w:p w14:paraId="0000001A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Built multi-platform content strategies aligned with platform behavior and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brand storytelling goals.</w:t>
      </w:r>
    </w:p>
    <w:p w14:paraId="0000001B" w14:textId="77777777" w:rsidR="009714F6" w:rsidRDefault="009714F6">
      <w:pPr>
        <w:keepLines/>
        <w:spacing w:line="240" w:lineRule="auto"/>
        <w:rPr>
          <w:rFonts w:ascii="Times New Roman" w:eastAsia="Times New Roman" w:hAnsi="Times New Roman" w:cs="Times New Roman"/>
        </w:rPr>
      </w:pPr>
    </w:p>
    <w:p w14:paraId="0000001C" w14:textId="77777777" w:rsidR="009714F6" w:rsidRDefault="006A41C1">
      <w:pPr>
        <w:keepLines/>
        <w:tabs>
          <w:tab w:val="right" w:pos="10800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Editorial &amp; Freelance Writing </w:t>
      </w:r>
      <w:r>
        <w:rPr>
          <w:rFonts w:ascii="Times New Roman" w:eastAsia="Times New Roman" w:hAnsi="Times New Roman" w:cs="Times New Roman"/>
        </w:rPr>
        <w:tab/>
        <w:t>2017 – 2021</w:t>
      </w:r>
    </w:p>
    <w:p w14:paraId="0000001D" w14:textId="77777777" w:rsidR="009714F6" w:rsidRDefault="009714F6">
      <w:pPr>
        <w:keepLines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E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Wrote long-form features and digital content for publications including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The Asian Age and Curly Tales.</w:t>
      </w:r>
    </w:p>
    <w:p w14:paraId="0000001F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• D</w:t>
      </w:r>
      <w:r>
        <w:rPr>
          <w:rFonts w:ascii="Times New Roman" w:eastAsia="Times New Roman" w:hAnsi="Times New Roman" w:cs="Times New Roman"/>
          <w:sz w:val="20"/>
          <w:szCs w:val="20"/>
        </w:rPr>
        <w:t>elivered blogs, website copy, scripts, and brand storytelling content for multiple clients.</w:t>
      </w:r>
    </w:p>
    <w:p w14:paraId="00000020" w14:textId="77777777" w:rsidR="009714F6" w:rsidRDefault="009714F6">
      <w:pPr>
        <w:keepLines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21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CERTIFICATIONS &amp; LEADERSHIP</w:t>
      </w:r>
      <w:r>
        <w:pict w14:anchorId="6B998C29">
          <v:rect id="_x0000_i1027" style="width:0;height:1.5pt" o:hralign="center" o:hrstd="t" o:hr="t" fillcolor="#a0a0a0" stroked="f"/>
        </w:pict>
      </w:r>
    </w:p>
    <w:p w14:paraId="00000022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Foundations of Digital Marketing &amp; E-Commerce — Google | Prompt Engineering: Shaping Better AI Responses — IBM | Data Fundamentals — I</w:t>
      </w:r>
      <w:r>
        <w:rPr>
          <w:rFonts w:ascii="Times New Roman" w:eastAsia="Times New Roman" w:hAnsi="Times New Roman" w:cs="Times New Roman"/>
          <w:sz w:val="20"/>
          <w:szCs w:val="20"/>
        </w:rPr>
        <w:t>BM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00000023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EDUCATION</w:t>
      </w:r>
    </w:p>
    <w:p w14:paraId="00000024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pict w14:anchorId="1BE9E60E">
          <v:rect id="_x0000_i1028" style="width:0;height:1.5pt" o:hralign="center" o:hrstd="t" o:hr="t" fillcolor="#a0a0a0" stroked="f"/>
        </w:pict>
      </w:r>
    </w:p>
    <w:p w14:paraId="00000025" w14:textId="77777777" w:rsidR="009714F6" w:rsidRDefault="006A41C1">
      <w:pPr>
        <w:keepLines/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Bachelor of Mass Media (Journalism) — H.R. College of Commerce &amp; Economics, University of Mumbai | CGPA: 9.62/10</w:t>
      </w:r>
    </w:p>
    <w:sectPr w:rsidR="009714F6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354C3D4-FD73-408C-8961-B59420E769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09E965F-4AAD-4DEA-8593-B8EA8ED474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4F6"/>
    <w:rsid w:val="006A41C1"/>
    <w:rsid w:val="0097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36658"/>
  <w15:docId w15:val="{5008D697-2B77-418C-8A8F-95896DC4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rishti-vanjani.lovable.app/" TargetMode="External"/><Relationship Id="rId5" Type="http://schemas.openxmlformats.org/officeDocument/2006/relationships/hyperlink" Target="mailto:drishti.vanjani@gmail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D6ej8sueCZTey8eJ7fb/N7el6Q==">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2026-08-16T09:01:00Z</dcterms:created>
  <dcterms:modified xsi:type="dcterms:W3CDTF">2026-08-16T09:01:00Z</dcterms:modified>
</cp:coreProperties>
</file>